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shd w:val="clear" w:color="auto" w:fill="auto"/>
            <w:tcMar>
              <w:left w:w="0" w:type="dxa"/>
              <w:right w:w="0" w:type="dxa"/>
            </w:tcMar>
          </w:tcPr>
          <w:p w14:paraId="460FF482" w14:textId="49C86206" w:rsidR="003735BB" w:rsidRPr="005954DF" w:rsidRDefault="00803954" w:rsidP="00D932BD">
            <w:pPr>
              <w:pStyle w:val="RGSTitle"/>
              <w:framePr w:hSpace="0" w:wrap="auto" w:vAnchor="margin" w:hAnchor="text" w:xAlign="left" w:yAlign="inline"/>
            </w:pPr>
            <w:r>
              <w:t>Myanmar earthquakes</w:t>
            </w:r>
          </w:p>
        </w:tc>
      </w:tr>
    </w:tbl>
    <w:p w14:paraId="193925CA" w14:textId="77777777" w:rsidR="00C02692" w:rsidRDefault="00C02692" w:rsidP="001C3205"/>
    <w:p w14:paraId="406B6F41" w14:textId="77777777" w:rsidR="00C02692" w:rsidRDefault="00C02692" w:rsidP="001C3205">
      <w:pPr>
        <w:sectPr w:rsidR="00C02692" w:rsidSect="003B6E97">
          <w:headerReference w:type="default" r:id="rId10"/>
          <w:type w:val="continuous"/>
          <w:pgSz w:w="11907" w:h="16840" w:code="9"/>
          <w:pgMar w:top="3544" w:right="1418" w:bottom="907" w:left="1418" w:header="709" w:footer="510" w:gutter="0"/>
          <w:cols w:space="708"/>
          <w:docGrid w:linePitch="360"/>
        </w:sectPr>
      </w:pPr>
    </w:p>
    <w:p w14:paraId="7497E548" w14:textId="41403E11" w:rsidR="00C02692" w:rsidRDefault="00843D53" w:rsidP="00803954">
      <w:pPr>
        <w:pStyle w:val="Heading1"/>
        <w:jc w:val="both"/>
      </w:pPr>
      <w:r>
        <w:t>Introduction</w:t>
      </w:r>
    </w:p>
    <w:p w14:paraId="41D66450" w14:textId="37119C05" w:rsidR="00552F31" w:rsidRDefault="00552F31" w:rsidP="00C5768A">
      <w:pPr>
        <w:jc w:val="both"/>
      </w:pPr>
      <w:r w:rsidRPr="00552F31">
        <w:t>Myanmar (which used to be called Burma) is a lower-middle income country in Southeast Asia. In 202</w:t>
      </w:r>
      <w:r w:rsidR="00B60648">
        <w:t>4</w:t>
      </w:r>
      <w:r w:rsidRPr="00552F31">
        <w:t>, the average income per person (GDP per capita) was about $1,190, according to the International Monetary Fund (IMF).</w:t>
      </w:r>
    </w:p>
    <w:p w14:paraId="3AB1F0C7" w14:textId="77777777" w:rsidR="00552F31" w:rsidRPr="00552F31" w:rsidRDefault="00552F31" w:rsidP="00C5768A">
      <w:pPr>
        <w:jc w:val="both"/>
      </w:pPr>
    </w:p>
    <w:p w14:paraId="6C064D12" w14:textId="7C55D147" w:rsidR="00552F31" w:rsidRPr="00552F31" w:rsidRDefault="00552F31" w:rsidP="00C5768A">
      <w:pPr>
        <w:jc w:val="both"/>
      </w:pPr>
      <w:r w:rsidRPr="00552F31">
        <w:t>The country has faced a lot of conflict for many years, even before it became independent from Britain in 1948. For much of its modern history, Myanmar has been ruled by military leaders, known as a military junta. Since 2021, Myanmar has been going through a civil war. The fighting is between the military government and resistance groups across the country.</w:t>
      </w:r>
    </w:p>
    <w:p w14:paraId="06CE1A11" w14:textId="77777777" w:rsidR="00552F31" w:rsidRDefault="00552F31" w:rsidP="00C5768A">
      <w:pPr>
        <w:jc w:val="both"/>
      </w:pPr>
    </w:p>
    <w:p w14:paraId="40A15ADE" w14:textId="6113ED9F" w:rsidR="00552F31" w:rsidRDefault="00552F31" w:rsidP="00C5768A">
      <w:pPr>
        <w:jc w:val="both"/>
      </w:pPr>
      <w:r w:rsidRPr="00552F31">
        <w:t>On 28 March 202</w:t>
      </w:r>
      <w:r w:rsidR="00E752AD">
        <w:t>5</w:t>
      </w:r>
      <w:r w:rsidR="0063464A">
        <w:t xml:space="preserve"> at 12:50pm local time</w:t>
      </w:r>
      <w:r w:rsidRPr="00552F31">
        <w:t>, Myanmar was hit by two powerful earthquakes. The first had a magnitude of 7.7, and the second, just 12 minutes later, had a magnitude of 6.4.</w:t>
      </w:r>
    </w:p>
    <w:p w14:paraId="568A67B0" w14:textId="77777777" w:rsidR="00552F31" w:rsidRDefault="00552F31" w:rsidP="00552F31"/>
    <w:p w14:paraId="21351BE4" w14:textId="0927CA59" w:rsidR="00803954" w:rsidRDefault="00843D53" w:rsidP="00552F31">
      <w:pPr>
        <w:pStyle w:val="Heading1"/>
      </w:pPr>
      <w:r>
        <w:t xml:space="preserve">Causes </w:t>
      </w:r>
    </w:p>
    <w:p w14:paraId="22BA6F4B" w14:textId="2587C8EF" w:rsidR="0010774A" w:rsidRDefault="00552F31" w:rsidP="00552F31">
      <w:pPr>
        <w:jc w:val="both"/>
      </w:pPr>
      <w:r>
        <w:t xml:space="preserve">Myanmar is </w:t>
      </w:r>
      <w:r w:rsidR="00E359E7">
        <w:t>in a</w:t>
      </w:r>
      <w:r>
        <w:t xml:space="preserve"> geologically</w:t>
      </w:r>
      <w:r w:rsidR="007B179A">
        <w:t xml:space="preserve"> </w:t>
      </w:r>
      <w:r>
        <w:t xml:space="preserve">active </w:t>
      </w:r>
      <w:r w:rsidR="00E359E7">
        <w:t>zone</w:t>
      </w:r>
      <w:r>
        <w:t>. This means it is a place where earthquakes are more likely to happen. The country sits in the middle of four tectonic plates: the Eurasian, Indian, Sunda, and a smaller plate called the Burma microplate. These plates are huge slabs of the Earth's crust that slowly move in different directions and at different speeds.</w:t>
      </w:r>
    </w:p>
    <w:p w14:paraId="6F87E678" w14:textId="77777777" w:rsidR="0010774A" w:rsidRDefault="0010774A" w:rsidP="00552F31">
      <w:pPr>
        <w:jc w:val="both"/>
      </w:pPr>
    </w:p>
    <w:p w14:paraId="0BD78F66" w14:textId="3E915A0D" w:rsidR="0010774A" w:rsidRDefault="0010774A" w:rsidP="00552F31">
      <w:pPr>
        <w:jc w:val="both"/>
      </w:pPr>
      <w:r>
        <w:rPr>
          <w:noProof/>
        </w:rPr>
        <w:drawing>
          <wp:inline distT="0" distB="0" distL="0" distR="0" wp14:anchorId="69387E7C" wp14:editId="4D1F41EF">
            <wp:extent cx="3762375" cy="2395574"/>
            <wp:effectExtent l="0" t="0" r="0" b="5080"/>
            <wp:docPr id="2094978628" name="Picture 3" descr="A white rectangular box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78628" name="Picture 3" descr="A white rectangular boxes with black lin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770469" cy="2400728"/>
                    </a:xfrm>
                    <a:prstGeom prst="rect">
                      <a:avLst/>
                    </a:prstGeom>
                  </pic:spPr>
                </pic:pic>
              </a:graphicData>
            </a:graphic>
          </wp:inline>
        </w:drawing>
      </w:r>
    </w:p>
    <w:p w14:paraId="7F7B43EA" w14:textId="5228441A" w:rsidR="0010774A" w:rsidRDefault="0010774A" w:rsidP="00552F31">
      <w:pPr>
        <w:jc w:val="both"/>
      </w:pPr>
      <w:r>
        <w:t xml:space="preserve">Figure 1: Simplified diagram of a strike-slip fault. Credit: </w:t>
      </w:r>
      <w:hyperlink r:id="rId12" w:history="1">
        <w:r w:rsidRPr="0010774A">
          <w:rPr>
            <w:rStyle w:val="Hyperlink"/>
          </w:rPr>
          <w:t>Wikimedia Commons</w:t>
        </w:r>
      </w:hyperlink>
    </w:p>
    <w:p w14:paraId="138B2B43" w14:textId="77777777" w:rsidR="00552F31" w:rsidRDefault="00552F31" w:rsidP="00552F31">
      <w:pPr>
        <w:jc w:val="both"/>
      </w:pPr>
    </w:p>
    <w:p w14:paraId="1EA9A199" w14:textId="223BDBE9" w:rsidR="00514D8C" w:rsidRDefault="00552F31" w:rsidP="00552F31">
      <w:pPr>
        <w:jc w:val="both"/>
      </w:pPr>
      <w:r>
        <w:t xml:space="preserve">The recent earthquakes are believed to have happened because of a movement along the Sagaing Fault. This is a </w:t>
      </w:r>
      <w:r w:rsidR="0010774A">
        <w:t xml:space="preserve">fault line </w:t>
      </w:r>
      <w:r>
        <w:t>that runs for about 1,200 km (or 746 miles) through the middle of Myanmar. The type of movement is called a strike-slip, where the plates slide past each other sideways</w:t>
      </w:r>
      <w:r w:rsidR="0066101C">
        <w:t>. W</w:t>
      </w:r>
      <w:r>
        <w:t>hen they get stuck, pressure builds up and the release of that pressure can cause strong shaking.</w:t>
      </w:r>
    </w:p>
    <w:p w14:paraId="0A1BB6DA" w14:textId="77777777" w:rsidR="00552F31" w:rsidRDefault="00552F31" w:rsidP="00552F31">
      <w:pPr>
        <w:jc w:val="both"/>
      </w:pPr>
    </w:p>
    <w:p w14:paraId="3EE881A6" w14:textId="17AF8984" w:rsidR="00A43EC1" w:rsidRDefault="00600DFD" w:rsidP="00803954">
      <w:pPr>
        <w:jc w:val="both"/>
      </w:pPr>
      <w:r>
        <w:t xml:space="preserve">Click </w:t>
      </w:r>
      <w:hyperlink r:id="rId13" w:history="1">
        <w:r w:rsidR="00F979D5" w:rsidRPr="00F979D5">
          <w:rPr>
            <w:rStyle w:val="Hyperlink"/>
          </w:rPr>
          <w:t>National Geographical MapMaker</w:t>
        </w:r>
      </w:hyperlink>
      <w:r w:rsidR="00F979D5">
        <w:t xml:space="preserve"> to see </w:t>
      </w:r>
      <w:r w:rsidR="0010774A">
        <w:t>more information about the</w:t>
      </w:r>
      <w:r w:rsidR="00F979D5">
        <w:t xml:space="preserve"> plate movement. </w:t>
      </w:r>
    </w:p>
    <w:p w14:paraId="65D85DC2" w14:textId="18C586F0" w:rsidR="00A43EC1" w:rsidRDefault="00A43EC1" w:rsidP="00A43EC1">
      <w:pPr>
        <w:pStyle w:val="Heading1"/>
        <w:jc w:val="both"/>
      </w:pPr>
      <w:r>
        <w:lastRenderedPageBreak/>
        <w:t>Location</w:t>
      </w:r>
    </w:p>
    <w:p w14:paraId="3891CB1F" w14:textId="57E5A484" w:rsidR="00A43EC1" w:rsidRDefault="006B2455" w:rsidP="00A43EC1">
      <w:pPr>
        <w:jc w:val="both"/>
      </w:pPr>
      <w:r>
        <w:t xml:space="preserve">Both </w:t>
      </w:r>
      <w:r w:rsidR="00625569">
        <w:t>earthquakes</w:t>
      </w:r>
      <w:r>
        <w:t xml:space="preserve"> </w:t>
      </w:r>
      <w:r w:rsidR="00DC7AD4">
        <w:t xml:space="preserve">struck either </w:t>
      </w:r>
      <w:r w:rsidR="00022D5D">
        <w:t>side of the city of Sagaing. The first earthquake</w:t>
      </w:r>
      <w:r w:rsidR="00784795">
        <w:t>’</w:t>
      </w:r>
      <w:r w:rsidR="00022D5D">
        <w:t xml:space="preserve">s </w:t>
      </w:r>
      <w:r w:rsidR="00625569">
        <w:t>epicentre was located 16km (10 miles) north-west of the city</w:t>
      </w:r>
      <w:r w:rsidR="00B01E0F">
        <w:t xml:space="preserve"> at a depth of 10km. T</w:t>
      </w:r>
      <w:r w:rsidR="00022D5D">
        <w:t>he second</w:t>
      </w:r>
      <w:r w:rsidR="00B01E0F">
        <w:t xml:space="preserve"> epicentre was </w:t>
      </w:r>
      <w:r w:rsidR="00784795">
        <w:t xml:space="preserve">18km </w:t>
      </w:r>
      <w:r w:rsidR="0017457D">
        <w:t>south</w:t>
      </w:r>
      <w:r w:rsidR="00B01E0F">
        <w:t xml:space="preserve"> of Sagaing</w:t>
      </w:r>
      <w:r w:rsidR="0017457D">
        <w:t xml:space="preserve">. The shakes were felt in six regions </w:t>
      </w:r>
      <w:r w:rsidR="00260480">
        <w:t xml:space="preserve">of Myanmar </w:t>
      </w:r>
      <w:r w:rsidR="00DE3272">
        <w:t xml:space="preserve">as well as the capital city </w:t>
      </w:r>
      <w:r w:rsidR="004D65E5">
        <w:t>May Pyi Taw</w:t>
      </w:r>
      <w:r w:rsidR="00A03C7A">
        <w:t xml:space="preserve">, parts of India, China and Thailand. </w:t>
      </w:r>
    </w:p>
    <w:p w14:paraId="530F285F" w14:textId="77777777" w:rsidR="00A03C7A" w:rsidRDefault="00A03C7A" w:rsidP="00A43EC1">
      <w:pPr>
        <w:jc w:val="both"/>
      </w:pPr>
    </w:p>
    <w:p w14:paraId="384D783F" w14:textId="30DF3D47" w:rsidR="00A03C7A" w:rsidRDefault="00A03C7A" w:rsidP="00B92C5A">
      <w:pPr>
        <w:jc w:val="center"/>
      </w:pPr>
      <w:r>
        <w:rPr>
          <w:noProof/>
        </w:rPr>
        <w:drawing>
          <wp:inline distT="0" distB="0" distL="0" distR="0" wp14:anchorId="7F3E8F1A" wp14:editId="1ACED635">
            <wp:extent cx="5085295" cy="7191375"/>
            <wp:effectExtent l="0" t="0" r="1270" b="0"/>
            <wp:docPr id="1836862897" name="Picture 2" descr="A map of myanmar with red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62897" name="Picture 2" descr="A map of myanmar with red and yellow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028" cy="7206554"/>
                    </a:xfrm>
                    <a:prstGeom prst="rect">
                      <a:avLst/>
                    </a:prstGeom>
                  </pic:spPr>
                </pic:pic>
              </a:graphicData>
            </a:graphic>
          </wp:inline>
        </w:drawing>
      </w:r>
    </w:p>
    <w:p w14:paraId="63DD94E3" w14:textId="77777777" w:rsidR="00803954" w:rsidRDefault="00803954" w:rsidP="00803954"/>
    <w:p w14:paraId="089E87CB" w14:textId="26A9D7A9" w:rsidR="00803954" w:rsidRDefault="0011062B" w:rsidP="00803954">
      <w:r>
        <w:t xml:space="preserve">Figure </w:t>
      </w:r>
      <w:r w:rsidR="0010774A">
        <w:t>2</w:t>
      </w:r>
      <w:r>
        <w:t>: Shake Intensity. Image credit</w:t>
      </w:r>
      <w:r w:rsidR="00D20EA7">
        <w:t xml:space="preserve"> </w:t>
      </w:r>
      <w:hyperlink r:id="rId15" w:history="1">
        <w:r w:rsidR="00D20EA7" w:rsidRPr="00B550C3">
          <w:rPr>
            <w:rStyle w:val="Hyperlink"/>
          </w:rPr>
          <w:t>Map Action</w:t>
        </w:r>
      </w:hyperlink>
    </w:p>
    <w:p w14:paraId="2E8A8C13" w14:textId="10364EFE" w:rsidR="00803954" w:rsidRDefault="00843D53" w:rsidP="00803954">
      <w:pPr>
        <w:pStyle w:val="Heading1"/>
        <w:jc w:val="both"/>
      </w:pPr>
      <w:r>
        <w:lastRenderedPageBreak/>
        <w:t>Effects</w:t>
      </w:r>
    </w:p>
    <w:p w14:paraId="142C7CD6" w14:textId="0F67DED7" w:rsidR="00803954" w:rsidRDefault="009E27EE" w:rsidP="00803954">
      <w:pPr>
        <w:jc w:val="both"/>
      </w:pPr>
      <w:r>
        <w:t xml:space="preserve">With an earthquake </w:t>
      </w:r>
      <w:r w:rsidR="00FE2635">
        <w:t>of</w:t>
      </w:r>
      <w:r>
        <w:t xml:space="preserve"> this intensity</w:t>
      </w:r>
      <w:r w:rsidR="005C2233">
        <w:t xml:space="preserve"> -</w:t>
      </w:r>
      <w:r w:rsidR="005C2233" w:rsidRPr="005C2233">
        <w:t xml:space="preserve"> especially followed by another powerful one – serious damage is </w:t>
      </w:r>
      <w:r w:rsidR="00FE2635">
        <w:t>likely</w:t>
      </w:r>
      <w:r w:rsidR="002B6BF8">
        <w:t xml:space="preserve">. </w:t>
      </w:r>
      <w:r w:rsidR="005C2233">
        <w:t>At</w:t>
      </w:r>
      <w:r w:rsidR="002B6BF8">
        <w:t xml:space="preserve"> the time of writing, the earthquakes had </w:t>
      </w:r>
      <w:r w:rsidR="002415BA">
        <w:t>claimed the lives of 3,</w:t>
      </w:r>
      <w:r w:rsidR="00057696">
        <w:t>564</w:t>
      </w:r>
      <w:r w:rsidR="002415BA">
        <w:t xml:space="preserve"> people, injuring </w:t>
      </w:r>
      <w:r w:rsidR="00057696">
        <w:t>5,012</w:t>
      </w:r>
      <w:r w:rsidR="00FE2635">
        <w:t>,</w:t>
      </w:r>
      <w:r w:rsidR="00DB7152">
        <w:t xml:space="preserve"> with 2</w:t>
      </w:r>
      <w:r w:rsidR="00057696">
        <w:t>10</w:t>
      </w:r>
      <w:r w:rsidR="00DB7152">
        <w:t xml:space="preserve"> still missing. </w:t>
      </w:r>
    </w:p>
    <w:p w14:paraId="215FE9B5" w14:textId="77777777" w:rsidR="00DB7152" w:rsidRDefault="00DB7152" w:rsidP="00803954">
      <w:pPr>
        <w:jc w:val="both"/>
      </w:pPr>
    </w:p>
    <w:p w14:paraId="69990610" w14:textId="3FD6B081" w:rsidR="00803954" w:rsidRDefault="00593E3F" w:rsidP="005F2B41">
      <w:pPr>
        <w:jc w:val="both"/>
      </w:pPr>
      <w:r>
        <w:t>The earthquakes caused many buildings to collapse and damage</w:t>
      </w:r>
      <w:r w:rsidR="005C2233">
        <w:t xml:space="preserve">d </w:t>
      </w:r>
      <w:r w:rsidR="00442F59">
        <w:t>road</w:t>
      </w:r>
      <w:r w:rsidR="00B92C5A">
        <w:t>s</w:t>
      </w:r>
      <w:r w:rsidR="005C2233">
        <w:t>, especially</w:t>
      </w:r>
      <w:r w:rsidR="00B92C5A">
        <w:t xml:space="preserve"> in the south of the country including a ro</w:t>
      </w:r>
      <w:r w:rsidR="005C2233">
        <w:t>ute</w:t>
      </w:r>
      <w:r w:rsidR="00B92C5A">
        <w:t xml:space="preserve"> which connects Myanmar with Thailand</w:t>
      </w:r>
      <w:r w:rsidR="00442F59">
        <w:t xml:space="preserve">. Tens of thousands of people </w:t>
      </w:r>
      <w:r w:rsidR="00B92C5A">
        <w:t xml:space="preserve">were </w:t>
      </w:r>
      <w:r w:rsidR="00442F59">
        <w:t>left without power</w:t>
      </w:r>
      <w:r w:rsidR="005C2233">
        <w:t xml:space="preserve">, making the situation more difficult. </w:t>
      </w:r>
    </w:p>
    <w:p w14:paraId="46E43AF8" w14:textId="77777777" w:rsidR="00332F00" w:rsidRDefault="00332F00" w:rsidP="005F2B41">
      <w:pPr>
        <w:jc w:val="both"/>
      </w:pPr>
    </w:p>
    <w:p w14:paraId="73ED2054" w14:textId="357A831C" w:rsidR="00552F31" w:rsidRDefault="00552F31" w:rsidP="005F2B41">
      <w:pPr>
        <w:jc w:val="both"/>
      </w:pPr>
      <w:r>
        <w:rPr>
          <w:noProof/>
        </w:rPr>
        <w:drawing>
          <wp:inline distT="0" distB="0" distL="0" distR="0" wp14:anchorId="380493BA" wp14:editId="07936F76">
            <wp:extent cx="6120765" cy="3689985"/>
            <wp:effectExtent l="0" t="0" r="0" b="5715"/>
            <wp:docPr id="1597212612" name="Picture 2" descr="A building with power lin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12612" name="Picture 2" descr="A building with power lines and wir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120765" cy="3689985"/>
                    </a:xfrm>
                    <a:prstGeom prst="rect">
                      <a:avLst/>
                    </a:prstGeom>
                  </pic:spPr>
                </pic:pic>
              </a:graphicData>
            </a:graphic>
          </wp:inline>
        </w:drawing>
      </w:r>
    </w:p>
    <w:p w14:paraId="4FBBED86" w14:textId="77777777" w:rsidR="0010774A" w:rsidRDefault="0010774A" w:rsidP="005F2B41">
      <w:pPr>
        <w:jc w:val="both"/>
      </w:pPr>
    </w:p>
    <w:p w14:paraId="1478E1BD" w14:textId="09885F47" w:rsidR="00552F31" w:rsidRDefault="00552F31" w:rsidP="005F2B41">
      <w:pPr>
        <w:jc w:val="both"/>
      </w:pPr>
      <w:r>
        <w:t xml:space="preserve">Figure </w:t>
      </w:r>
      <w:r w:rsidR="0010774A">
        <w:t>3</w:t>
      </w:r>
      <w:r>
        <w:t xml:space="preserve">: </w:t>
      </w:r>
      <w:r w:rsidR="0010774A">
        <w:t xml:space="preserve">Damage to buildings in Myanmar, credit: </w:t>
      </w:r>
      <w:hyperlink r:id="rId17" w:history="1">
        <w:r w:rsidR="0010774A" w:rsidRPr="0010774A">
          <w:rPr>
            <w:rStyle w:val="Hyperlink"/>
          </w:rPr>
          <w:t>Wikimedia Commons</w:t>
        </w:r>
      </w:hyperlink>
    </w:p>
    <w:p w14:paraId="3127FF0B" w14:textId="77777777" w:rsidR="00552F31" w:rsidRDefault="00552F31" w:rsidP="005F2B41">
      <w:pPr>
        <w:jc w:val="both"/>
      </w:pPr>
    </w:p>
    <w:p w14:paraId="59CB0139" w14:textId="44D09546" w:rsidR="00332F00" w:rsidRDefault="006F7056" w:rsidP="005F2B41">
      <w:pPr>
        <w:jc w:val="both"/>
      </w:pPr>
      <w:r>
        <w:t>Over 1000 km</w:t>
      </w:r>
      <w:r w:rsidR="00332F00">
        <w:t xml:space="preserve"> away in Thailand, 21 people died as a result of the earthquake</w:t>
      </w:r>
      <w:r w:rsidR="001B2FDE">
        <w:t>s</w:t>
      </w:r>
      <w:r w:rsidR="007F004A">
        <w:t>,</w:t>
      </w:r>
      <w:r w:rsidR="00332F00">
        <w:t xml:space="preserve"> </w:t>
      </w:r>
      <w:r w:rsidR="001B2FDE">
        <w:t xml:space="preserve">including 14 from a collapsed high-rise building. </w:t>
      </w:r>
    </w:p>
    <w:p w14:paraId="6F1B2C43" w14:textId="77777777" w:rsidR="00803954" w:rsidRDefault="00803954" w:rsidP="00803954"/>
    <w:p w14:paraId="05D2D52B" w14:textId="77777777" w:rsidR="0066101C" w:rsidRDefault="0066101C">
      <w:pPr>
        <w:rPr>
          <w:rFonts w:cs="Arial"/>
          <w:b/>
          <w:bCs/>
          <w:kern w:val="32"/>
          <w:sz w:val="24"/>
          <w:szCs w:val="32"/>
        </w:rPr>
      </w:pPr>
      <w:r>
        <w:br w:type="page"/>
      </w:r>
    </w:p>
    <w:p w14:paraId="19DA0FFB" w14:textId="6D703CA1" w:rsidR="00803954" w:rsidRDefault="005F2B41" w:rsidP="00803954">
      <w:pPr>
        <w:pStyle w:val="Heading1"/>
        <w:jc w:val="both"/>
      </w:pPr>
      <w:r>
        <w:lastRenderedPageBreak/>
        <w:t>Responses</w:t>
      </w:r>
    </w:p>
    <w:p w14:paraId="349D0410" w14:textId="0461D47C" w:rsidR="005C2233" w:rsidRDefault="005C2233" w:rsidP="005C2233">
      <w:pPr>
        <w:jc w:val="both"/>
      </w:pPr>
      <w:r>
        <w:t xml:space="preserve">After the earthquakes, aid began to arrive from nearby countries such as China, India, Malaysia, and Singapore. Other countries, including Russia, the European Union (EU), and the UK, also sent help. The World Health Organisation (WHO) sent 100 tonnes </w:t>
      </w:r>
      <w:r w:rsidRPr="005C2233">
        <w:t>of medicines and supplies to support those on the ground administering medical care.</w:t>
      </w:r>
    </w:p>
    <w:p w14:paraId="06B1A232" w14:textId="77777777" w:rsidR="005C2233" w:rsidRDefault="005C2233" w:rsidP="005C2233">
      <w:pPr>
        <w:jc w:val="both"/>
      </w:pPr>
    </w:p>
    <w:p w14:paraId="67A81D78" w14:textId="4F83E693" w:rsidR="005C2233" w:rsidRDefault="005C2233" w:rsidP="005C2233">
      <w:pPr>
        <w:jc w:val="both"/>
      </w:pPr>
      <w:r>
        <w:t>Some of</w:t>
      </w:r>
      <w:r w:rsidR="00A95A03">
        <w:t xml:space="preserve"> the major relief efforts in</w:t>
      </w:r>
      <w:r>
        <w:t xml:space="preserve"> terms of money and supplies</w:t>
      </w:r>
      <w:r w:rsidR="002074BB">
        <w:t xml:space="preserve"> </w:t>
      </w:r>
      <w:r w:rsidR="002074BB">
        <w:rPr>
          <w:rStyle w:val="FootnoteReference"/>
        </w:rPr>
        <w:footnoteReference w:id="2"/>
      </w:r>
      <w:r>
        <w:t>:</w:t>
      </w:r>
    </w:p>
    <w:p w14:paraId="377F8579" w14:textId="77777777" w:rsidR="005C2233" w:rsidRDefault="005C2233" w:rsidP="005C2233">
      <w:pPr>
        <w:jc w:val="both"/>
      </w:pPr>
    </w:p>
    <w:p w14:paraId="7EAC260F" w14:textId="72646C9F" w:rsidR="005C2233" w:rsidRDefault="005C2233" w:rsidP="005C2233">
      <w:pPr>
        <w:jc w:val="both"/>
      </w:pPr>
      <w:r>
        <w:t>- China sent $13.78 million worth of tents, blankets, and other emergency items.</w:t>
      </w:r>
    </w:p>
    <w:p w14:paraId="2D3D0569" w14:textId="740A89C2" w:rsidR="005C2233" w:rsidRDefault="005C2233" w:rsidP="005C2233">
      <w:pPr>
        <w:jc w:val="both"/>
      </w:pPr>
      <w:r>
        <w:t>- Hong Kong added another $3.8 million.</w:t>
      </w:r>
    </w:p>
    <w:p w14:paraId="05DCA6F6" w14:textId="77777777" w:rsidR="0066101C" w:rsidRDefault="005C2233" w:rsidP="005C2233">
      <w:pPr>
        <w:jc w:val="both"/>
      </w:pPr>
      <w:r>
        <w:t>- The UK gave $12.9 million</w:t>
      </w:r>
    </w:p>
    <w:p w14:paraId="0329EB74" w14:textId="25F2C8C5" w:rsidR="005C2233" w:rsidRDefault="0066101C" w:rsidP="005C2233">
      <w:pPr>
        <w:jc w:val="both"/>
      </w:pPr>
      <w:r>
        <w:t>-</w:t>
      </w:r>
      <w:r w:rsidR="00A70CBB">
        <w:t xml:space="preserve"> </w:t>
      </w:r>
      <w:r>
        <w:t>The</w:t>
      </w:r>
      <w:r w:rsidR="005C2233">
        <w:t xml:space="preserve"> EU gave $2.5 million.</w:t>
      </w:r>
    </w:p>
    <w:p w14:paraId="2E1D3425" w14:textId="77230C5B" w:rsidR="005C2233" w:rsidRDefault="005C2233" w:rsidP="005C2233">
      <w:pPr>
        <w:jc w:val="both"/>
      </w:pPr>
      <w:r>
        <w:t>- The USA donated $2 million.</w:t>
      </w:r>
    </w:p>
    <w:p w14:paraId="31664071" w14:textId="124CF0A4" w:rsidR="005C2233" w:rsidRDefault="005C2233" w:rsidP="005C2233">
      <w:pPr>
        <w:jc w:val="both"/>
      </w:pPr>
      <w:r>
        <w:t>- Non-governmental Organisations (NGOs) such as UNICEF, the Red Cross, and ActionAid also raised money to help survivors.</w:t>
      </w:r>
    </w:p>
    <w:p w14:paraId="3AC2F017" w14:textId="77777777" w:rsidR="005C2233" w:rsidRDefault="005C2233" w:rsidP="005C2233">
      <w:pPr>
        <w:jc w:val="both"/>
      </w:pPr>
    </w:p>
    <w:p w14:paraId="670762DA" w14:textId="6E0CF8F1" w:rsidR="00A95A03" w:rsidRDefault="00A95A03" w:rsidP="00A95A03">
      <w:pPr>
        <w:jc w:val="both"/>
      </w:pPr>
      <w:r>
        <w:t>However, heavy rainfall hampered relief efforts in the earthquake hit areas of Sagaing, Mandalay and Kyaukse where unseasonal rains flooded roads and</w:t>
      </w:r>
      <w:r w:rsidR="00A70CBB">
        <w:t>,</w:t>
      </w:r>
      <w:r>
        <w:t xml:space="preserve"> combined with strong winds, damaged temporary shelters built for or by the survivors. With high temperatures and standing water, the outbreak of water borne diseases is a major concern to aid workers.   </w:t>
      </w:r>
    </w:p>
    <w:p w14:paraId="21683D28" w14:textId="77777777" w:rsidR="00A95A03" w:rsidRDefault="00A95A03" w:rsidP="00A95A03">
      <w:pPr>
        <w:jc w:val="both"/>
      </w:pPr>
    </w:p>
    <w:p w14:paraId="7B021484" w14:textId="2A2024C2" w:rsidR="00803954" w:rsidRDefault="00A70CBB" w:rsidP="00A95A03">
      <w:pPr>
        <w:jc w:val="both"/>
      </w:pPr>
      <w:r>
        <w:t>So that aid could reach those affected by the earthquakes,</w:t>
      </w:r>
      <w:r w:rsidR="00A95A03">
        <w:t xml:space="preserve"> a 20-day ceasefire was announced between the military junta and rebel groups on 2 April</w:t>
      </w:r>
      <w:r>
        <w:t>. However, t</w:t>
      </w:r>
      <w:r w:rsidR="00A95A03">
        <w:t xml:space="preserve">he UN Human Rights office received reports of at least 14 military attacks hindering the relief effort even further.  </w:t>
      </w:r>
    </w:p>
    <w:p w14:paraId="03B5D04B" w14:textId="77777777" w:rsidR="00A95A03" w:rsidRPr="00803954" w:rsidRDefault="00A95A03" w:rsidP="00A95A03"/>
    <w:p w14:paraId="6F436687" w14:textId="22716CA1" w:rsidR="005F2B41" w:rsidRDefault="005F2B41" w:rsidP="005F2B41">
      <w:pPr>
        <w:pStyle w:val="Heading1"/>
        <w:jc w:val="both"/>
      </w:pPr>
      <w:r>
        <w:t>Further reading</w:t>
      </w:r>
    </w:p>
    <w:p w14:paraId="39923EAF" w14:textId="77777777" w:rsidR="008C06E6" w:rsidRDefault="00AB18B6" w:rsidP="00AB18B6">
      <w:pPr>
        <w:jc w:val="both"/>
      </w:pPr>
      <w:hyperlink r:id="rId18" w:history="1">
        <w:r w:rsidRPr="008C06E6">
          <w:rPr>
            <w:rStyle w:val="Hyperlink"/>
          </w:rPr>
          <w:t xml:space="preserve">Myanmar earthquakes updates, </w:t>
        </w:r>
        <w:r w:rsidR="008C06E6" w:rsidRPr="008C06E6">
          <w:rPr>
            <w:rStyle w:val="Hyperlink"/>
          </w:rPr>
          <w:t xml:space="preserve">BBC, </w:t>
        </w:r>
        <w:r w:rsidRPr="008C06E6">
          <w:rPr>
            <w:rStyle w:val="Hyperlink"/>
          </w:rPr>
          <w:t>28 March 2025</w:t>
        </w:r>
        <w:r w:rsidR="008C06E6" w:rsidRPr="008C06E6">
          <w:rPr>
            <w:rStyle w:val="Hyperlink"/>
          </w:rPr>
          <w:t xml:space="preserve"> onwards</w:t>
        </w:r>
      </w:hyperlink>
    </w:p>
    <w:p w14:paraId="0243DEBD" w14:textId="5B5CE1D2" w:rsidR="002A77AE" w:rsidRDefault="008C06E6" w:rsidP="00AB18B6">
      <w:pPr>
        <w:jc w:val="both"/>
      </w:pPr>
      <w:hyperlink r:id="rId19" w:history="1">
        <w:r w:rsidRPr="008C06E6">
          <w:rPr>
            <w:rStyle w:val="Hyperlink"/>
          </w:rPr>
          <w:t>MapAction Myanmar Earthquake, March 2025  - various maps</w:t>
        </w:r>
      </w:hyperlink>
    </w:p>
    <w:p w14:paraId="434CCE86" w14:textId="552F0621" w:rsidR="008C06E6" w:rsidRPr="008C06E6" w:rsidRDefault="008C06E6" w:rsidP="008C06E6">
      <w:pPr>
        <w:jc w:val="both"/>
      </w:pPr>
      <w:hyperlink r:id="rId20" w:history="1">
        <w:r w:rsidRPr="008C06E6">
          <w:rPr>
            <w:rStyle w:val="Hyperlink"/>
          </w:rPr>
          <w:t>Myanmar earthquake: China and others step into aid gap left by Trump cuts, The Guardian, 31 March 2025</w:t>
        </w:r>
      </w:hyperlink>
    </w:p>
    <w:p w14:paraId="3B0DDA69" w14:textId="5B5D70A5" w:rsidR="008C06E6" w:rsidRPr="00603575" w:rsidRDefault="008C06E6" w:rsidP="00AB18B6">
      <w:pPr>
        <w:jc w:val="both"/>
      </w:pPr>
      <w:hyperlink r:id="rId21" w:history="1">
        <w:r w:rsidRPr="008C06E6">
          <w:rPr>
            <w:rStyle w:val="Hyperlink"/>
          </w:rPr>
          <w:t>What caused the powerful Myanmar and Thailand earthquake? Aljazeera, 28 March 2025</w:t>
        </w:r>
      </w:hyperlink>
    </w:p>
    <w:sectPr w:rsidR="008C06E6" w:rsidRPr="00603575" w:rsidSect="003B6E97">
      <w:headerReference w:type="even" r:id="rId22"/>
      <w:headerReference w:type="default" r:id="rId23"/>
      <w:footerReference w:type="default" r:id="rId24"/>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36084" w14:textId="77777777" w:rsidR="004359D9" w:rsidRDefault="004359D9">
      <w:r>
        <w:separator/>
      </w:r>
    </w:p>
  </w:endnote>
  <w:endnote w:type="continuationSeparator" w:id="0">
    <w:p w14:paraId="3BD5FD73" w14:textId="77777777" w:rsidR="004359D9" w:rsidRDefault="004359D9">
      <w:r>
        <w:continuationSeparator/>
      </w:r>
    </w:p>
  </w:endnote>
  <w:endnote w:type="continuationNotice" w:id="1">
    <w:p w14:paraId="258F89FD" w14:textId="77777777" w:rsidR="004359D9" w:rsidRDefault="00435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E4DCF" w14:textId="77777777" w:rsidR="004359D9" w:rsidRDefault="004359D9">
      <w:r>
        <w:separator/>
      </w:r>
    </w:p>
  </w:footnote>
  <w:footnote w:type="continuationSeparator" w:id="0">
    <w:p w14:paraId="12C7B05D" w14:textId="77777777" w:rsidR="004359D9" w:rsidRDefault="004359D9">
      <w:r>
        <w:continuationSeparator/>
      </w:r>
    </w:p>
  </w:footnote>
  <w:footnote w:type="continuationNotice" w:id="1">
    <w:p w14:paraId="6627A68F" w14:textId="77777777" w:rsidR="004359D9" w:rsidRDefault="004359D9"/>
  </w:footnote>
  <w:footnote w:id="2">
    <w:p w14:paraId="12316308" w14:textId="725B2D45" w:rsidR="002074BB" w:rsidRDefault="002074BB">
      <w:pPr>
        <w:pStyle w:val="FootnoteText"/>
      </w:pPr>
      <w:r>
        <w:rPr>
          <w:rStyle w:val="FootnoteReference"/>
        </w:rPr>
        <w:footnoteRef/>
      </w:r>
      <w:r>
        <w:t xml:space="preserve"> </w:t>
      </w:r>
      <w:r w:rsidR="00A050A2">
        <w:t xml:space="preserve">Data source: </w:t>
      </w:r>
      <w:hyperlink r:id="rId1" w:history="1">
        <w:r w:rsidR="00A050A2" w:rsidRPr="00A050A2">
          <w:rPr>
            <w:rStyle w:val="Hyperlink"/>
          </w:rPr>
          <w:t>The Guardian 31 March 2025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2787C20"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C1BDA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076174" o:spid="_x0000_i1025" type="#_x0000_t75" style="width:21pt;height:20.25pt;visibility:visible;mso-wrap-style:square">
            <v:imagedata r:id="rId1" o:title=""/>
          </v:shape>
        </w:pict>
      </mc:Choice>
      <mc:Fallback>
        <w:drawing>
          <wp:inline distT="0" distB="0" distL="0" distR="0" wp14:anchorId="11B17916" wp14:editId="607F06D3">
            <wp:extent cx="266700" cy="257175"/>
            <wp:effectExtent l="0" t="0" r="0" b="0"/>
            <wp:docPr id="419076174" name="Picture 41907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mc:Fallback>
    </mc:AlternateConten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474D31"/>
    <w:multiLevelType w:val="hybridMultilevel"/>
    <w:tmpl w:val="18583788"/>
    <w:lvl w:ilvl="0" w:tplc="FD88153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E1A4E"/>
    <w:multiLevelType w:val="hybridMultilevel"/>
    <w:tmpl w:val="D3F02EA4"/>
    <w:lvl w:ilvl="0" w:tplc="BB1805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20"/>
  </w:num>
  <w:num w:numId="5" w16cid:durableId="1220626742">
    <w:abstractNumId w:val="9"/>
  </w:num>
  <w:num w:numId="6" w16cid:durableId="1274172830">
    <w:abstractNumId w:val="18"/>
  </w:num>
  <w:num w:numId="7" w16cid:durableId="664361070">
    <w:abstractNumId w:val="3"/>
  </w:num>
  <w:num w:numId="8" w16cid:durableId="1933665783">
    <w:abstractNumId w:val="24"/>
  </w:num>
  <w:num w:numId="9" w16cid:durableId="1569029286">
    <w:abstractNumId w:val="30"/>
  </w:num>
  <w:num w:numId="10" w16cid:durableId="133839175">
    <w:abstractNumId w:val="4"/>
  </w:num>
  <w:num w:numId="11" w16cid:durableId="1530875473">
    <w:abstractNumId w:val="16"/>
  </w:num>
  <w:num w:numId="12" w16cid:durableId="358892131">
    <w:abstractNumId w:val="28"/>
  </w:num>
  <w:num w:numId="13" w16cid:durableId="28068035">
    <w:abstractNumId w:val="14"/>
  </w:num>
  <w:num w:numId="14" w16cid:durableId="1514150753">
    <w:abstractNumId w:val="22"/>
  </w:num>
  <w:num w:numId="15" w16cid:durableId="1056779099">
    <w:abstractNumId w:val="23"/>
  </w:num>
  <w:num w:numId="16" w16cid:durableId="1362394335">
    <w:abstractNumId w:val="33"/>
  </w:num>
  <w:num w:numId="17" w16cid:durableId="1022171436">
    <w:abstractNumId w:val="10"/>
  </w:num>
  <w:num w:numId="18" w16cid:durableId="1391806123">
    <w:abstractNumId w:val="25"/>
  </w:num>
  <w:num w:numId="19" w16cid:durableId="1439330096">
    <w:abstractNumId w:val="29"/>
  </w:num>
  <w:num w:numId="20" w16cid:durableId="1989245625">
    <w:abstractNumId w:val="8"/>
  </w:num>
  <w:num w:numId="21" w16cid:durableId="1634361290">
    <w:abstractNumId w:val="27"/>
  </w:num>
  <w:num w:numId="22" w16cid:durableId="1457914337">
    <w:abstractNumId w:val="32"/>
  </w:num>
  <w:num w:numId="23" w16cid:durableId="1866477126">
    <w:abstractNumId w:val="6"/>
  </w:num>
  <w:num w:numId="24" w16cid:durableId="1370952511">
    <w:abstractNumId w:val="19"/>
  </w:num>
  <w:num w:numId="25" w16cid:durableId="753360194">
    <w:abstractNumId w:val="5"/>
  </w:num>
  <w:num w:numId="26" w16cid:durableId="533732581">
    <w:abstractNumId w:val="31"/>
  </w:num>
  <w:num w:numId="27" w16cid:durableId="1138646051">
    <w:abstractNumId w:val="1"/>
  </w:num>
  <w:num w:numId="28" w16cid:durableId="789130528">
    <w:abstractNumId w:val="21"/>
  </w:num>
  <w:num w:numId="29" w16cid:durableId="76102436">
    <w:abstractNumId w:val="12"/>
  </w:num>
  <w:num w:numId="30" w16cid:durableId="1700272786">
    <w:abstractNumId w:val="11"/>
  </w:num>
  <w:num w:numId="31" w16cid:durableId="1640846241">
    <w:abstractNumId w:val="0"/>
  </w:num>
  <w:num w:numId="32" w16cid:durableId="1800949932">
    <w:abstractNumId w:val="7"/>
  </w:num>
  <w:num w:numId="33" w16cid:durableId="298607389">
    <w:abstractNumId w:val="21"/>
  </w:num>
  <w:num w:numId="34" w16cid:durableId="1506750160">
    <w:abstractNumId w:val="26"/>
  </w:num>
  <w:num w:numId="35" w16cid:durableId="2084528653">
    <w:abstractNumId w:val="17"/>
  </w:num>
  <w:num w:numId="36" w16cid:durableId="1257792021">
    <w:abstractNumId w:val="11"/>
  </w:num>
  <w:num w:numId="37" w16cid:durableId="1311641819">
    <w:abstractNumId w:val="29"/>
  </w:num>
  <w:num w:numId="38" w16cid:durableId="681662679">
    <w:abstractNumId w:val="13"/>
  </w:num>
  <w:num w:numId="39" w16cid:durableId="7473087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2564"/>
    <w:rsid w:val="00007642"/>
    <w:rsid w:val="00022D5D"/>
    <w:rsid w:val="000414A8"/>
    <w:rsid w:val="00045C95"/>
    <w:rsid w:val="00057696"/>
    <w:rsid w:val="00060FA2"/>
    <w:rsid w:val="0006442D"/>
    <w:rsid w:val="00075520"/>
    <w:rsid w:val="000A189B"/>
    <w:rsid w:val="000B0554"/>
    <w:rsid w:val="000B4DE8"/>
    <w:rsid w:val="000B6DAB"/>
    <w:rsid w:val="000C4849"/>
    <w:rsid w:val="000D0B95"/>
    <w:rsid w:val="000E4C26"/>
    <w:rsid w:val="000F0D06"/>
    <w:rsid w:val="0010148F"/>
    <w:rsid w:val="00101F41"/>
    <w:rsid w:val="0010774A"/>
    <w:rsid w:val="001100D9"/>
    <w:rsid w:val="0011062B"/>
    <w:rsid w:val="00111D70"/>
    <w:rsid w:val="001226A4"/>
    <w:rsid w:val="00127FB0"/>
    <w:rsid w:val="00136235"/>
    <w:rsid w:val="00144C8B"/>
    <w:rsid w:val="001473A7"/>
    <w:rsid w:val="00155C72"/>
    <w:rsid w:val="00162F30"/>
    <w:rsid w:val="0017457D"/>
    <w:rsid w:val="00174AC0"/>
    <w:rsid w:val="001B2FDE"/>
    <w:rsid w:val="001C3205"/>
    <w:rsid w:val="001C5275"/>
    <w:rsid w:val="001D1F2A"/>
    <w:rsid w:val="001E2892"/>
    <w:rsid w:val="001E3FD0"/>
    <w:rsid w:val="001E57E2"/>
    <w:rsid w:val="002074BB"/>
    <w:rsid w:val="00221109"/>
    <w:rsid w:val="002276C0"/>
    <w:rsid w:val="002415BA"/>
    <w:rsid w:val="0024222A"/>
    <w:rsid w:val="002451AD"/>
    <w:rsid w:val="00245E53"/>
    <w:rsid w:val="00252737"/>
    <w:rsid w:val="00257488"/>
    <w:rsid w:val="00260480"/>
    <w:rsid w:val="002645CB"/>
    <w:rsid w:val="00270187"/>
    <w:rsid w:val="002A77AE"/>
    <w:rsid w:val="002B3937"/>
    <w:rsid w:val="002B6BF8"/>
    <w:rsid w:val="002D7415"/>
    <w:rsid w:val="0031000F"/>
    <w:rsid w:val="00314715"/>
    <w:rsid w:val="00326FB0"/>
    <w:rsid w:val="003272AC"/>
    <w:rsid w:val="00327BA2"/>
    <w:rsid w:val="003302BD"/>
    <w:rsid w:val="00332F00"/>
    <w:rsid w:val="0034268F"/>
    <w:rsid w:val="00367229"/>
    <w:rsid w:val="003703C5"/>
    <w:rsid w:val="003735BB"/>
    <w:rsid w:val="00381893"/>
    <w:rsid w:val="0038522B"/>
    <w:rsid w:val="00396A65"/>
    <w:rsid w:val="003A1822"/>
    <w:rsid w:val="003A6B88"/>
    <w:rsid w:val="003B2EED"/>
    <w:rsid w:val="003B6E97"/>
    <w:rsid w:val="004052AF"/>
    <w:rsid w:val="00410559"/>
    <w:rsid w:val="0041383D"/>
    <w:rsid w:val="004162A4"/>
    <w:rsid w:val="00417437"/>
    <w:rsid w:val="00417ADE"/>
    <w:rsid w:val="004359D9"/>
    <w:rsid w:val="00442F59"/>
    <w:rsid w:val="004773C3"/>
    <w:rsid w:val="00481E63"/>
    <w:rsid w:val="004B00CA"/>
    <w:rsid w:val="004B123A"/>
    <w:rsid w:val="004D65E5"/>
    <w:rsid w:val="004F6E3E"/>
    <w:rsid w:val="0050485C"/>
    <w:rsid w:val="0050768D"/>
    <w:rsid w:val="005109AC"/>
    <w:rsid w:val="00514D8C"/>
    <w:rsid w:val="00527F75"/>
    <w:rsid w:val="00534B87"/>
    <w:rsid w:val="00534FFF"/>
    <w:rsid w:val="0054373F"/>
    <w:rsid w:val="0055183E"/>
    <w:rsid w:val="00552F31"/>
    <w:rsid w:val="00556E07"/>
    <w:rsid w:val="00557B75"/>
    <w:rsid w:val="00565E71"/>
    <w:rsid w:val="00580629"/>
    <w:rsid w:val="005932D8"/>
    <w:rsid w:val="00593E3F"/>
    <w:rsid w:val="005954DF"/>
    <w:rsid w:val="005A3931"/>
    <w:rsid w:val="005C2233"/>
    <w:rsid w:val="005D0388"/>
    <w:rsid w:val="005F2B41"/>
    <w:rsid w:val="005F42BC"/>
    <w:rsid w:val="00600DFD"/>
    <w:rsid w:val="00603575"/>
    <w:rsid w:val="00613406"/>
    <w:rsid w:val="006147D8"/>
    <w:rsid w:val="00623944"/>
    <w:rsid w:val="00625569"/>
    <w:rsid w:val="00626EDA"/>
    <w:rsid w:val="00630420"/>
    <w:rsid w:val="0063403D"/>
    <w:rsid w:val="0063464A"/>
    <w:rsid w:val="00635656"/>
    <w:rsid w:val="00654515"/>
    <w:rsid w:val="0066101C"/>
    <w:rsid w:val="00664B45"/>
    <w:rsid w:val="00672548"/>
    <w:rsid w:val="006738A5"/>
    <w:rsid w:val="0067517D"/>
    <w:rsid w:val="00676BB6"/>
    <w:rsid w:val="006818A7"/>
    <w:rsid w:val="00684975"/>
    <w:rsid w:val="00694476"/>
    <w:rsid w:val="006A3139"/>
    <w:rsid w:val="006A6BD5"/>
    <w:rsid w:val="006B2455"/>
    <w:rsid w:val="006B60EE"/>
    <w:rsid w:val="006C3B1E"/>
    <w:rsid w:val="006F49A9"/>
    <w:rsid w:val="006F7056"/>
    <w:rsid w:val="00747C6F"/>
    <w:rsid w:val="0075131C"/>
    <w:rsid w:val="007653D3"/>
    <w:rsid w:val="0076787D"/>
    <w:rsid w:val="00775FE8"/>
    <w:rsid w:val="00784795"/>
    <w:rsid w:val="007A332A"/>
    <w:rsid w:val="007A401C"/>
    <w:rsid w:val="007B179A"/>
    <w:rsid w:val="007B5402"/>
    <w:rsid w:val="007C1C3F"/>
    <w:rsid w:val="007E27CF"/>
    <w:rsid w:val="007F004A"/>
    <w:rsid w:val="00803954"/>
    <w:rsid w:val="008124F6"/>
    <w:rsid w:val="00823165"/>
    <w:rsid w:val="00823B9F"/>
    <w:rsid w:val="00843D53"/>
    <w:rsid w:val="008567B0"/>
    <w:rsid w:val="0086234F"/>
    <w:rsid w:val="008718F3"/>
    <w:rsid w:val="00876D87"/>
    <w:rsid w:val="0088594C"/>
    <w:rsid w:val="0089541F"/>
    <w:rsid w:val="008958B9"/>
    <w:rsid w:val="008B09BD"/>
    <w:rsid w:val="008C06E6"/>
    <w:rsid w:val="008C115C"/>
    <w:rsid w:val="008C1F40"/>
    <w:rsid w:val="008D3C34"/>
    <w:rsid w:val="008D61B6"/>
    <w:rsid w:val="008E5785"/>
    <w:rsid w:val="008F08A6"/>
    <w:rsid w:val="008F1587"/>
    <w:rsid w:val="008F305D"/>
    <w:rsid w:val="008F644F"/>
    <w:rsid w:val="00900A25"/>
    <w:rsid w:val="00921BD7"/>
    <w:rsid w:val="00934E28"/>
    <w:rsid w:val="00934E59"/>
    <w:rsid w:val="009350D3"/>
    <w:rsid w:val="00936CBB"/>
    <w:rsid w:val="00936F3E"/>
    <w:rsid w:val="00965A15"/>
    <w:rsid w:val="00980A77"/>
    <w:rsid w:val="009817A2"/>
    <w:rsid w:val="009849EA"/>
    <w:rsid w:val="00987759"/>
    <w:rsid w:val="009A0BB2"/>
    <w:rsid w:val="009A2A08"/>
    <w:rsid w:val="009B23BB"/>
    <w:rsid w:val="009C1D8C"/>
    <w:rsid w:val="009C5F9B"/>
    <w:rsid w:val="009D2AA4"/>
    <w:rsid w:val="009D2D59"/>
    <w:rsid w:val="009E27EE"/>
    <w:rsid w:val="009F291A"/>
    <w:rsid w:val="009F38DA"/>
    <w:rsid w:val="00A017D6"/>
    <w:rsid w:val="00A03C7A"/>
    <w:rsid w:val="00A050A2"/>
    <w:rsid w:val="00A11EB6"/>
    <w:rsid w:val="00A17F33"/>
    <w:rsid w:val="00A24EE2"/>
    <w:rsid w:val="00A415B2"/>
    <w:rsid w:val="00A4179C"/>
    <w:rsid w:val="00A43EC1"/>
    <w:rsid w:val="00A527AB"/>
    <w:rsid w:val="00A65DEB"/>
    <w:rsid w:val="00A6777F"/>
    <w:rsid w:val="00A70CBB"/>
    <w:rsid w:val="00A8236E"/>
    <w:rsid w:val="00A834CF"/>
    <w:rsid w:val="00A83B75"/>
    <w:rsid w:val="00A861D9"/>
    <w:rsid w:val="00A87A81"/>
    <w:rsid w:val="00A95A03"/>
    <w:rsid w:val="00A974D5"/>
    <w:rsid w:val="00AA0B52"/>
    <w:rsid w:val="00AB18B6"/>
    <w:rsid w:val="00AC3180"/>
    <w:rsid w:val="00AD2231"/>
    <w:rsid w:val="00AE1D92"/>
    <w:rsid w:val="00AE2FCA"/>
    <w:rsid w:val="00AE6292"/>
    <w:rsid w:val="00B00217"/>
    <w:rsid w:val="00B01E0F"/>
    <w:rsid w:val="00B06435"/>
    <w:rsid w:val="00B12BBD"/>
    <w:rsid w:val="00B14AE4"/>
    <w:rsid w:val="00B5181E"/>
    <w:rsid w:val="00B52F60"/>
    <w:rsid w:val="00B550C3"/>
    <w:rsid w:val="00B55C0B"/>
    <w:rsid w:val="00B55F3D"/>
    <w:rsid w:val="00B5670C"/>
    <w:rsid w:val="00B60648"/>
    <w:rsid w:val="00B676A6"/>
    <w:rsid w:val="00B92C5A"/>
    <w:rsid w:val="00B94924"/>
    <w:rsid w:val="00BB45B7"/>
    <w:rsid w:val="00BC0257"/>
    <w:rsid w:val="00BC2FC7"/>
    <w:rsid w:val="00BD29BC"/>
    <w:rsid w:val="00BF4F58"/>
    <w:rsid w:val="00BF77E4"/>
    <w:rsid w:val="00C02692"/>
    <w:rsid w:val="00C0338C"/>
    <w:rsid w:val="00C0347B"/>
    <w:rsid w:val="00C05B7D"/>
    <w:rsid w:val="00C147CB"/>
    <w:rsid w:val="00C27FD3"/>
    <w:rsid w:val="00C47328"/>
    <w:rsid w:val="00C52023"/>
    <w:rsid w:val="00C575B8"/>
    <w:rsid w:val="00C5768A"/>
    <w:rsid w:val="00C74BCF"/>
    <w:rsid w:val="00CA50B1"/>
    <w:rsid w:val="00CA51FE"/>
    <w:rsid w:val="00CA7F72"/>
    <w:rsid w:val="00CB1627"/>
    <w:rsid w:val="00CC1EAE"/>
    <w:rsid w:val="00CD5AE3"/>
    <w:rsid w:val="00CD7052"/>
    <w:rsid w:val="00CE5CD9"/>
    <w:rsid w:val="00CE7E30"/>
    <w:rsid w:val="00D00A48"/>
    <w:rsid w:val="00D05919"/>
    <w:rsid w:val="00D122B3"/>
    <w:rsid w:val="00D20EA7"/>
    <w:rsid w:val="00D31DC9"/>
    <w:rsid w:val="00D3357C"/>
    <w:rsid w:val="00D429F1"/>
    <w:rsid w:val="00D42D0E"/>
    <w:rsid w:val="00D51DB7"/>
    <w:rsid w:val="00D61F56"/>
    <w:rsid w:val="00D626CC"/>
    <w:rsid w:val="00D6793E"/>
    <w:rsid w:val="00D720D3"/>
    <w:rsid w:val="00D776BD"/>
    <w:rsid w:val="00D77B7E"/>
    <w:rsid w:val="00D832F5"/>
    <w:rsid w:val="00D87765"/>
    <w:rsid w:val="00D932BD"/>
    <w:rsid w:val="00DA19A2"/>
    <w:rsid w:val="00DA30FB"/>
    <w:rsid w:val="00DA59B9"/>
    <w:rsid w:val="00DB01D0"/>
    <w:rsid w:val="00DB3249"/>
    <w:rsid w:val="00DB7152"/>
    <w:rsid w:val="00DC7AD4"/>
    <w:rsid w:val="00DC7FD8"/>
    <w:rsid w:val="00DD0159"/>
    <w:rsid w:val="00DD288B"/>
    <w:rsid w:val="00DD7B11"/>
    <w:rsid w:val="00DE3272"/>
    <w:rsid w:val="00DE5ABE"/>
    <w:rsid w:val="00DF056D"/>
    <w:rsid w:val="00E0456F"/>
    <w:rsid w:val="00E05418"/>
    <w:rsid w:val="00E25853"/>
    <w:rsid w:val="00E27AF7"/>
    <w:rsid w:val="00E359E7"/>
    <w:rsid w:val="00E35A21"/>
    <w:rsid w:val="00E361E3"/>
    <w:rsid w:val="00E45847"/>
    <w:rsid w:val="00E46C1C"/>
    <w:rsid w:val="00E752AD"/>
    <w:rsid w:val="00E909BE"/>
    <w:rsid w:val="00E93CFE"/>
    <w:rsid w:val="00EB473F"/>
    <w:rsid w:val="00EB4B19"/>
    <w:rsid w:val="00EB5770"/>
    <w:rsid w:val="00ED2F7C"/>
    <w:rsid w:val="00EE2C15"/>
    <w:rsid w:val="00F15B29"/>
    <w:rsid w:val="00F22DEA"/>
    <w:rsid w:val="00F24CA9"/>
    <w:rsid w:val="00F32F8E"/>
    <w:rsid w:val="00F60DFC"/>
    <w:rsid w:val="00F632D8"/>
    <w:rsid w:val="00F81253"/>
    <w:rsid w:val="00F81860"/>
    <w:rsid w:val="00F95593"/>
    <w:rsid w:val="00F965F3"/>
    <w:rsid w:val="00F979D5"/>
    <w:rsid w:val="00FB34E0"/>
    <w:rsid w:val="00FB5538"/>
    <w:rsid w:val="00FD56A4"/>
    <w:rsid w:val="00FE2635"/>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F979D5"/>
    <w:rPr>
      <w:color w:val="0000FF" w:themeColor="hyperlink"/>
      <w:u w:val="single"/>
    </w:rPr>
  </w:style>
  <w:style w:type="character" w:styleId="UnresolvedMention">
    <w:name w:val="Unresolved Mention"/>
    <w:basedOn w:val="DefaultParagraphFont"/>
    <w:uiPriority w:val="99"/>
    <w:semiHidden/>
    <w:unhideWhenUsed/>
    <w:rsid w:val="00F979D5"/>
    <w:rPr>
      <w:color w:val="605E5C"/>
      <w:shd w:val="clear" w:color="auto" w:fill="E1DFDD"/>
    </w:rPr>
  </w:style>
  <w:style w:type="character" w:styleId="FollowedHyperlink">
    <w:name w:val="FollowedHyperlink"/>
    <w:basedOn w:val="DefaultParagraphFont"/>
    <w:uiPriority w:val="99"/>
    <w:semiHidden/>
    <w:unhideWhenUsed/>
    <w:rsid w:val="0010774A"/>
    <w:rPr>
      <w:color w:val="800080" w:themeColor="followedHyperlink"/>
      <w:u w:val="single"/>
    </w:rPr>
  </w:style>
  <w:style w:type="paragraph" w:styleId="FootnoteText">
    <w:name w:val="footnote text"/>
    <w:basedOn w:val="Normal"/>
    <w:link w:val="FootnoteTextChar"/>
    <w:uiPriority w:val="99"/>
    <w:semiHidden/>
    <w:unhideWhenUsed/>
    <w:rsid w:val="002074BB"/>
    <w:rPr>
      <w:sz w:val="20"/>
      <w:szCs w:val="20"/>
    </w:rPr>
  </w:style>
  <w:style w:type="character" w:customStyle="1" w:styleId="FootnoteTextChar">
    <w:name w:val="Footnote Text Char"/>
    <w:basedOn w:val="DefaultParagraphFont"/>
    <w:link w:val="FootnoteText"/>
    <w:uiPriority w:val="99"/>
    <w:semiHidden/>
    <w:rsid w:val="002074BB"/>
    <w:rPr>
      <w:rFonts w:ascii="Arial" w:hAnsi="Arial"/>
      <w:lang w:eastAsia="en-US"/>
    </w:rPr>
  </w:style>
  <w:style w:type="character" w:styleId="FootnoteReference">
    <w:name w:val="footnote reference"/>
    <w:basedOn w:val="DefaultParagraphFont"/>
    <w:uiPriority w:val="99"/>
    <w:semiHidden/>
    <w:unhideWhenUsed/>
    <w:rsid w:val="002074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88720">
      <w:bodyDiv w:val="1"/>
      <w:marLeft w:val="0"/>
      <w:marRight w:val="0"/>
      <w:marTop w:val="0"/>
      <w:marBottom w:val="0"/>
      <w:divBdr>
        <w:top w:val="none" w:sz="0" w:space="0" w:color="auto"/>
        <w:left w:val="none" w:sz="0" w:space="0" w:color="auto"/>
        <w:bottom w:val="none" w:sz="0" w:space="0" w:color="auto"/>
        <w:right w:val="none" w:sz="0" w:space="0" w:color="auto"/>
      </w:divBdr>
    </w:div>
    <w:div w:id="438447802">
      <w:bodyDiv w:val="1"/>
      <w:marLeft w:val="0"/>
      <w:marRight w:val="0"/>
      <w:marTop w:val="0"/>
      <w:marBottom w:val="0"/>
      <w:divBdr>
        <w:top w:val="none" w:sz="0" w:space="0" w:color="auto"/>
        <w:left w:val="none" w:sz="0" w:space="0" w:color="auto"/>
        <w:bottom w:val="none" w:sz="0" w:space="0" w:color="auto"/>
        <w:right w:val="none" w:sz="0" w:space="0" w:color="auto"/>
      </w:divBdr>
    </w:div>
    <w:div w:id="622079278">
      <w:bodyDiv w:val="1"/>
      <w:marLeft w:val="0"/>
      <w:marRight w:val="0"/>
      <w:marTop w:val="0"/>
      <w:marBottom w:val="0"/>
      <w:divBdr>
        <w:top w:val="none" w:sz="0" w:space="0" w:color="auto"/>
        <w:left w:val="none" w:sz="0" w:space="0" w:color="auto"/>
        <w:bottom w:val="none" w:sz="0" w:space="0" w:color="auto"/>
        <w:right w:val="none" w:sz="0" w:space="0" w:color="auto"/>
      </w:divBdr>
    </w:div>
    <w:div w:id="692071512">
      <w:bodyDiv w:val="1"/>
      <w:marLeft w:val="0"/>
      <w:marRight w:val="0"/>
      <w:marTop w:val="0"/>
      <w:marBottom w:val="0"/>
      <w:divBdr>
        <w:top w:val="none" w:sz="0" w:space="0" w:color="auto"/>
        <w:left w:val="none" w:sz="0" w:space="0" w:color="auto"/>
        <w:bottom w:val="none" w:sz="0" w:space="0" w:color="auto"/>
        <w:right w:val="none" w:sz="0" w:space="0" w:color="auto"/>
      </w:divBdr>
    </w:div>
    <w:div w:id="1064333098">
      <w:bodyDiv w:val="1"/>
      <w:marLeft w:val="0"/>
      <w:marRight w:val="0"/>
      <w:marTop w:val="0"/>
      <w:marBottom w:val="0"/>
      <w:divBdr>
        <w:top w:val="none" w:sz="0" w:space="0" w:color="auto"/>
        <w:left w:val="none" w:sz="0" w:space="0" w:color="auto"/>
        <w:bottom w:val="none" w:sz="0" w:space="0" w:color="auto"/>
        <w:right w:val="none" w:sz="0" w:space="0" w:color="auto"/>
      </w:divBdr>
    </w:div>
    <w:div w:id="1066683560">
      <w:bodyDiv w:val="1"/>
      <w:marLeft w:val="0"/>
      <w:marRight w:val="0"/>
      <w:marTop w:val="0"/>
      <w:marBottom w:val="0"/>
      <w:divBdr>
        <w:top w:val="none" w:sz="0" w:space="0" w:color="auto"/>
        <w:left w:val="none" w:sz="0" w:space="0" w:color="auto"/>
        <w:bottom w:val="none" w:sz="0" w:space="0" w:color="auto"/>
        <w:right w:val="none" w:sz="0" w:space="0" w:color="auto"/>
      </w:divBdr>
    </w:div>
    <w:div w:id="1400440835">
      <w:bodyDiv w:val="1"/>
      <w:marLeft w:val="0"/>
      <w:marRight w:val="0"/>
      <w:marTop w:val="0"/>
      <w:marBottom w:val="0"/>
      <w:divBdr>
        <w:top w:val="none" w:sz="0" w:space="0" w:color="auto"/>
        <w:left w:val="none" w:sz="0" w:space="0" w:color="auto"/>
        <w:bottom w:val="none" w:sz="0" w:space="0" w:color="auto"/>
        <w:right w:val="none" w:sz="0" w:space="0" w:color="auto"/>
      </w:divBdr>
    </w:div>
    <w:div w:id="1503815284">
      <w:bodyDiv w:val="1"/>
      <w:marLeft w:val="0"/>
      <w:marRight w:val="0"/>
      <w:marTop w:val="0"/>
      <w:marBottom w:val="0"/>
      <w:divBdr>
        <w:top w:val="none" w:sz="0" w:space="0" w:color="auto"/>
        <w:left w:val="none" w:sz="0" w:space="0" w:color="auto"/>
        <w:bottom w:val="none" w:sz="0" w:space="0" w:color="auto"/>
        <w:right w:val="none" w:sz="0" w:space="0" w:color="auto"/>
      </w:divBdr>
    </w:div>
    <w:div w:id="1866673285">
      <w:bodyDiv w:val="1"/>
      <w:marLeft w:val="0"/>
      <w:marRight w:val="0"/>
      <w:marTop w:val="0"/>
      <w:marBottom w:val="0"/>
      <w:divBdr>
        <w:top w:val="none" w:sz="0" w:space="0" w:color="auto"/>
        <w:left w:val="none" w:sz="0" w:space="0" w:color="auto"/>
        <w:bottom w:val="none" w:sz="0" w:space="0" w:color="auto"/>
        <w:right w:val="none" w:sz="0" w:space="0" w:color="auto"/>
      </w:divBdr>
    </w:div>
    <w:div w:id="197093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cgis.com/apps/instant/atlas/index.html?appid=0cd1cdee853c413a84bfe4b9a6931f0d&amp;webmap=41ad673d573e45f7b931c5f75ac4f327" TargetMode="External"/><Relationship Id="rId18" Type="http://schemas.openxmlformats.org/officeDocument/2006/relationships/hyperlink" Target="https://www.bbc.co.uk/news/live/c4gex01m7n5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ljazeera.com/features/2025/3/28/why-is-myanmar-so-prone-to-earthquakes" TargetMode="External"/><Relationship Id="rId7" Type="http://schemas.openxmlformats.org/officeDocument/2006/relationships/webSettings" Target="webSettings.xml"/><Relationship Id="rId12" Type="http://schemas.openxmlformats.org/officeDocument/2006/relationships/hyperlink" Target="https://commons.wikimedia.org/wiki/File:Right-lateral_strike_slip.svg" TargetMode="External"/><Relationship Id="rId17" Type="http://schemas.openxmlformats.org/officeDocument/2006/relationships/hyperlink" Target="https://commons.wikimedia.org/wiki/File:Earthquake_Damage_Mandalay,_2025_(cropped).p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www.theguardian.com/world/2025/mar/31/myanmar-earthquake-us-slow-to-act-as-other-countries-step-i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8.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aps.mapaction.org/dataset/2025-mmr-001-ma011-v1" TargetMode="Externa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maps.mapaction.org/event/2025-mmr-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9.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world/2025/mar/31/myanmar-earthquake-us-slow-to-act-as-other-countries-step-i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2.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3B8DA-D56F-4A47-AEB9-2DD43868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4</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CharactersWithSpaces>
  <SharedDoc>false</SharedDoc>
  <HLinks>
    <vt:vector size="48" baseType="variant">
      <vt:variant>
        <vt:i4>2687084</vt:i4>
      </vt:variant>
      <vt:variant>
        <vt:i4>21</vt:i4>
      </vt:variant>
      <vt:variant>
        <vt:i4>0</vt:i4>
      </vt:variant>
      <vt:variant>
        <vt:i4>5</vt:i4>
      </vt:variant>
      <vt:variant>
        <vt:lpwstr>https://www.aljazeera.com/features/2025/3/28/why-is-myanmar-so-prone-to-earthquakes</vt:lpwstr>
      </vt:variant>
      <vt:variant>
        <vt:lpwstr/>
      </vt:variant>
      <vt:variant>
        <vt:i4>2293807</vt:i4>
      </vt:variant>
      <vt:variant>
        <vt:i4>18</vt:i4>
      </vt:variant>
      <vt:variant>
        <vt:i4>0</vt:i4>
      </vt:variant>
      <vt:variant>
        <vt:i4>5</vt:i4>
      </vt:variant>
      <vt:variant>
        <vt:lpwstr>https://www.theguardian.com/world/2025/mar/31/myanmar-earthquake-us-slow-to-act-as-other-countries-step-in</vt:lpwstr>
      </vt:variant>
      <vt:variant>
        <vt:lpwstr/>
      </vt:variant>
      <vt:variant>
        <vt:i4>5963782</vt:i4>
      </vt:variant>
      <vt:variant>
        <vt:i4>15</vt:i4>
      </vt:variant>
      <vt:variant>
        <vt:i4>0</vt:i4>
      </vt:variant>
      <vt:variant>
        <vt:i4>5</vt:i4>
      </vt:variant>
      <vt:variant>
        <vt:lpwstr>https://maps.mapaction.org/event/2025-mmr-001</vt:lpwstr>
      </vt:variant>
      <vt:variant>
        <vt:lpwstr/>
      </vt:variant>
      <vt:variant>
        <vt:i4>262162</vt:i4>
      </vt:variant>
      <vt:variant>
        <vt:i4>12</vt:i4>
      </vt:variant>
      <vt:variant>
        <vt:i4>0</vt:i4>
      </vt:variant>
      <vt:variant>
        <vt:i4>5</vt:i4>
      </vt:variant>
      <vt:variant>
        <vt:lpwstr>https://www.bbc.co.uk/news/live/c4gex01m7n5t</vt:lpwstr>
      </vt:variant>
      <vt:variant>
        <vt:lpwstr/>
      </vt:variant>
      <vt:variant>
        <vt:i4>7733346</vt:i4>
      </vt:variant>
      <vt:variant>
        <vt:i4>9</vt:i4>
      </vt:variant>
      <vt:variant>
        <vt:i4>0</vt:i4>
      </vt:variant>
      <vt:variant>
        <vt:i4>5</vt:i4>
      </vt:variant>
      <vt:variant>
        <vt:lpwstr>https://commons.wikimedia.org/wiki/File:Earthquake_Damage_Mandalay,_2025_(cropped).png</vt:lpwstr>
      </vt:variant>
      <vt:variant>
        <vt:lpwstr/>
      </vt:variant>
      <vt:variant>
        <vt:i4>5832784</vt:i4>
      </vt:variant>
      <vt:variant>
        <vt:i4>6</vt:i4>
      </vt:variant>
      <vt:variant>
        <vt:i4>0</vt:i4>
      </vt:variant>
      <vt:variant>
        <vt:i4>5</vt:i4>
      </vt:variant>
      <vt:variant>
        <vt:lpwstr>https://maps.mapaction.org/dataset/2025-mmr-001-ma011-v1</vt:lpwstr>
      </vt:variant>
      <vt:variant>
        <vt:lpwstr/>
      </vt:variant>
      <vt:variant>
        <vt:i4>6357026</vt:i4>
      </vt:variant>
      <vt:variant>
        <vt:i4>3</vt:i4>
      </vt:variant>
      <vt:variant>
        <vt:i4>0</vt:i4>
      </vt:variant>
      <vt:variant>
        <vt:i4>5</vt:i4>
      </vt:variant>
      <vt:variant>
        <vt:lpwstr>https://www.arcgis.com/apps/instant/atlas/index.html?appid=0cd1cdee853c413a84bfe4b9a6931f0d&amp;webmap=41ad673d573e45f7b931c5f75ac4f327</vt:lpwstr>
      </vt:variant>
      <vt:variant>
        <vt:lpwstr/>
      </vt:variant>
      <vt:variant>
        <vt:i4>3145772</vt:i4>
      </vt:variant>
      <vt:variant>
        <vt:i4>0</vt:i4>
      </vt:variant>
      <vt:variant>
        <vt:i4>0</vt:i4>
      </vt:variant>
      <vt:variant>
        <vt:i4>5</vt:i4>
      </vt:variant>
      <vt:variant>
        <vt:lpwstr>https://commons.wikimedia.org/wiki/File:Right-lateral_strike_slip.svg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Claire Brown</cp:lastModifiedBy>
  <cp:revision>90</cp:revision>
  <cp:lastPrinted>2025-04-16T11:00:00Z</cp:lastPrinted>
  <dcterms:created xsi:type="dcterms:W3CDTF">2024-02-22T14:00:00Z</dcterms:created>
  <dcterms:modified xsi:type="dcterms:W3CDTF">2025-04-16T11:14:00Z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